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78089" w14:textId="77777777" w:rsidR="00FE067E" w:rsidRPr="00345EC3" w:rsidRDefault="00CD36CF" w:rsidP="00CC1F3B">
      <w:pPr>
        <w:pStyle w:val="TitlePageOrigin"/>
        <w:rPr>
          <w:color w:val="auto"/>
        </w:rPr>
      </w:pPr>
      <w:r w:rsidRPr="00345EC3">
        <w:rPr>
          <w:color w:val="auto"/>
        </w:rPr>
        <w:t>WEST virginia legislature</w:t>
      </w:r>
    </w:p>
    <w:p w14:paraId="2BFB037A" w14:textId="77777777" w:rsidR="00CD36CF" w:rsidRPr="00345EC3" w:rsidRDefault="00CD36CF" w:rsidP="00CC1F3B">
      <w:pPr>
        <w:pStyle w:val="TitlePageSession"/>
        <w:rPr>
          <w:color w:val="auto"/>
        </w:rPr>
      </w:pPr>
      <w:r w:rsidRPr="00345EC3">
        <w:rPr>
          <w:color w:val="auto"/>
        </w:rPr>
        <w:t>20</w:t>
      </w:r>
      <w:r w:rsidR="00CB1ADC" w:rsidRPr="00345EC3">
        <w:rPr>
          <w:color w:val="auto"/>
        </w:rPr>
        <w:t>2</w:t>
      </w:r>
      <w:r w:rsidR="004D36C4" w:rsidRPr="00345EC3">
        <w:rPr>
          <w:color w:val="auto"/>
        </w:rPr>
        <w:t>1</w:t>
      </w:r>
      <w:r w:rsidRPr="00345EC3">
        <w:rPr>
          <w:color w:val="auto"/>
        </w:rPr>
        <w:t xml:space="preserve"> regular session</w:t>
      </w:r>
    </w:p>
    <w:p w14:paraId="57C134E3" w14:textId="77777777" w:rsidR="00CD36CF" w:rsidRPr="00345EC3" w:rsidRDefault="0079083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45EC3">
            <w:rPr>
              <w:color w:val="auto"/>
            </w:rPr>
            <w:t>Introduced</w:t>
          </w:r>
        </w:sdtContent>
      </w:sdt>
    </w:p>
    <w:p w14:paraId="2A16D2F1" w14:textId="23C40DE8" w:rsidR="00CD36CF" w:rsidRPr="00345EC3" w:rsidRDefault="0079083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737D8" w:rsidRPr="00345EC3">
            <w:rPr>
              <w:color w:val="auto"/>
            </w:rPr>
            <w:t>Senate</w:t>
          </w:r>
        </w:sdtContent>
      </w:sdt>
      <w:r w:rsidR="00303684" w:rsidRPr="00345EC3">
        <w:rPr>
          <w:color w:val="auto"/>
        </w:rPr>
        <w:t xml:space="preserve"> </w:t>
      </w:r>
      <w:r w:rsidR="00CD36CF" w:rsidRPr="00345EC3">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CF2A47">
            <w:rPr>
              <w:color w:val="auto"/>
            </w:rPr>
            <w:t>234</w:t>
          </w:r>
        </w:sdtContent>
      </w:sdt>
    </w:p>
    <w:p w14:paraId="48A71F4C" w14:textId="33565386" w:rsidR="00CD36CF" w:rsidRPr="00345EC3" w:rsidRDefault="00CD36CF" w:rsidP="00CC1F3B">
      <w:pPr>
        <w:pStyle w:val="Sponsors"/>
        <w:rPr>
          <w:color w:val="auto"/>
        </w:rPr>
      </w:pPr>
      <w:r w:rsidRPr="00345EC3">
        <w:rPr>
          <w:color w:val="auto"/>
        </w:rPr>
        <w:t xml:space="preserve">By </w:t>
      </w:r>
      <w:sdt>
        <w:sdtPr>
          <w:rPr>
            <w:color w:val="auto"/>
          </w:rPr>
          <w:tag w:val="Sponsors"/>
          <w:id w:val="1589585889"/>
          <w:placeholder>
            <w:docPart w:val="BC6A277E70A54C5D83F0F91084EB54B0"/>
          </w:placeholder>
          <w:text w:multiLine="1"/>
        </w:sdtPr>
        <w:sdtEndPr/>
        <w:sdtContent>
          <w:r w:rsidR="001737D8" w:rsidRPr="00345EC3">
            <w:rPr>
              <w:color w:val="auto"/>
            </w:rPr>
            <w:t>Senators Baldwin, Beach, Caputo, Ihlenfeld, Jeffries, Lindsay, Plymale, Romano, Stollings, Unger</w:t>
          </w:r>
          <w:r w:rsidR="00CF2A47">
            <w:rPr>
              <w:color w:val="auto"/>
            </w:rPr>
            <w:t>,</w:t>
          </w:r>
          <w:r w:rsidR="001737D8" w:rsidRPr="00345EC3">
            <w:rPr>
              <w:color w:val="auto"/>
            </w:rPr>
            <w:t xml:space="preserve"> and Woelfel</w:t>
          </w:r>
        </w:sdtContent>
      </w:sdt>
    </w:p>
    <w:p w14:paraId="4E6885D8" w14:textId="2C50D2BA" w:rsidR="00E831B3" w:rsidRPr="00345EC3" w:rsidRDefault="00CD36CF" w:rsidP="00CC1F3B">
      <w:pPr>
        <w:pStyle w:val="References"/>
        <w:rPr>
          <w:color w:val="auto"/>
        </w:rPr>
      </w:pPr>
      <w:r w:rsidRPr="00345EC3">
        <w:rPr>
          <w:color w:val="auto"/>
        </w:rPr>
        <w:t>[</w:t>
      </w:r>
      <w:sdt>
        <w:sdtPr>
          <w:rPr>
            <w:color w:val="auto"/>
          </w:rPr>
          <w:tag w:val="References"/>
          <w:id w:val="-1043047873"/>
          <w:placeholder>
            <w:docPart w:val="460D713500284C7FB4932CF3609CC106"/>
          </w:placeholder>
          <w:text w:multiLine="1"/>
        </w:sdtPr>
        <w:sdtEndPr/>
        <w:sdtContent>
          <w:r w:rsidR="00A50904" w:rsidRPr="00345EC3">
            <w:rPr>
              <w:color w:val="auto"/>
            </w:rPr>
            <w:t xml:space="preserve">Introduced </w:t>
          </w:r>
          <w:r w:rsidR="00CF2A47">
            <w:rPr>
              <w:color w:val="auto"/>
            </w:rPr>
            <w:t>February 11, 2021; referred</w:t>
          </w:r>
          <w:r w:rsidR="00A50904" w:rsidRPr="00345EC3">
            <w:rPr>
              <w:color w:val="auto"/>
            </w:rPr>
            <w:t xml:space="preserve"> </w:t>
          </w:r>
          <w:r w:rsidR="00A50904" w:rsidRPr="00345EC3">
            <w:rPr>
              <w:color w:val="auto"/>
            </w:rPr>
            <w:br/>
            <w:t>to the Committee on</w:t>
          </w:r>
          <w:r w:rsidR="00790831">
            <w:rPr>
              <w:color w:val="auto"/>
            </w:rPr>
            <w:t xml:space="preserve"> Banking and Insurance; and then to the Committee on the Judiciary</w:t>
          </w:r>
        </w:sdtContent>
      </w:sdt>
      <w:r w:rsidRPr="00345EC3">
        <w:rPr>
          <w:color w:val="auto"/>
        </w:rPr>
        <w:t>]</w:t>
      </w:r>
    </w:p>
    <w:p w14:paraId="0FA261BB" w14:textId="42798698" w:rsidR="001737D8" w:rsidRPr="00345EC3" w:rsidRDefault="0000526A" w:rsidP="00A50904">
      <w:pPr>
        <w:pStyle w:val="TitleSection"/>
        <w:rPr>
          <w:color w:val="auto"/>
        </w:rPr>
      </w:pPr>
      <w:r w:rsidRPr="00345EC3">
        <w:rPr>
          <w:color w:val="auto"/>
        </w:rPr>
        <w:lastRenderedPageBreak/>
        <w:t>A BILL</w:t>
      </w:r>
      <w:r w:rsidR="001737D8" w:rsidRPr="00345EC3">
        <w:rPr>
          <w:color w:val="auto"/>
        </w:rPr>
        <w:t xml:space="preserve"> to amend the Code of West Virginia,</w:t>
      </w:r>
      <w:r w:rsidR="00CF2A47">
        <w:rPr>
          <w:color w:val="auto"/>
        </w:rPr>
        <w:t xml:space="preserve"> </w:t>
      </w:r>
      <w:r w:rsidR="001737D8" w:rsidRPr="00345EC3">
        <w:rPr>
          <w:color w:val="auto"/>
        </w:rPr>
        <w:t>1931, as amended, by adding thereto a new section, designated §33-15-4x, relating to ensuring coverage for residents with preexisting conditions.</w:t>
      </w:r>
    </w:p>
    <w:p w14:paraId="638C095D" w14:textId="77777777" w:rsidR="001737D8" w:rsidRPr="00345EC3" w:rsidRDefault="001737D8" w:rsidP="001737D8">
      <w:pPr>
        <w:pStyle w:val="EnactingClause"/>
        <w:rPr>
          <w:color w:val="auto"/>
        </w:rPr>
        <w:sectPr w:rsidR="001737D8" w:rsidRPr="00345EC3" w:rsidSect="00A9421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45EC3">
        <w:rPr>
          <w:color w:val="auto"/>
        </w:rPr>
        <w:t>Be it enacted by the Legislature of West Virginia:</w:t>
      </w:r>
    </w:p>
    <w:p w14:paraId="0E502B1A" w14:textId="77777777" w:rsidR="001737D8" w:rsidRPr="00345EC3" w:rsidRDefault="001737D8" w:rsidP="00A94218">
      <w:pPr>
        <w:pStyle w:val="ArticleHeading"/>
        <w:rPr>
          <w:color w:val="auto"/>
        </w:rPr>
        <w:sectPr w:rsidR="001737D8" w:rsidRPr="00345EC3" w:rsidSect="00A94218">
          <w:type w:val="continuous"/>
          <w:pgSz w:w="12240" w:h="15840"/>
          <w:pgMar w:top="1440" w:right="1440" w:bottom="1440" w:left="1440" w:header="720" w:footer="720" w:gutter="0"/>
          <w:cols w:space="720"/>
          <w:noEndnote/>
          <w:docGrid w:linePitch="299"/>
        </w:sectPr>
      </w:pPr>
      <w:r w:rsidRPr="00345EC3">
        <w:rPr>
          <w:color w:val="auto"/>
        </w:rPr>
        <w:t>ARTICLE 15. GENERAL PROVISIONS.</w:t>
      </w:r>
    </w:p>
    <w:p w14:paraId="349230A7" w14:textId="1AD25BD7" w:rsidR="001737D8" w:rsidRPr="00345EC3" w:rsidRDefault="001737D8" w:rsidP="001737D8">
      <w:pPr>
        <w:pStyle w:val="SectionHeading"/>
        <w:rPr>
          <w:color w:val="auto"/>
          <w:u w:val="single"/>
        </w:rPr>
      </w:pPr>
      <w:r w:rsidRPr="00345EC3">
        <w:rPr>
          <w:color w:val="auto"/>
          <w:u w:val="single"/>
        </w:rPr>
        <w:t>§33-15-4x. Preexisting condition coverage.</w:t>
      </w:r>
    </w:p>
    <w:p w14:paraId="676156F3" w14:textId="77777777" w:rsidR="001737D8" w:rsidRPr="00345EC3" w:rsidRDefault="001737D8" w:rsidP="001737D8">
      <w:pPr>
        <w:pStyle w:val="SectionBody"/>
        <w:rPr>
          <w:color w:val="auto"/>
          <w:u w:val="single"/>
        </w:rPr>
      </w:pPr>
      <w:r w:rsidRPr="00345EC3">
        <w:rPr>
          <w:color w:val="auto"/>
          <w:u w:val="single"/>
        </w:rPr>
        <w:t xml:space="preserve">(a) Notwithstanding any provision of any policy, contract, plan or agreement applicable to this article, no health insurance policy issued on, or after, the passage of this section may be issued in this state establishing a preexisting condition limitation: </w:t>
      </w:r>
      <w:r w:rsidRPr="00345EC3">
        <w:rPr>
          <w:i/>
          <w:color w:val="auto"/>
          <w:u w:val="single"/>
        </w:rPr>
        <w:t>Provided</w:t>
      </w:r>
      <w:r w:rsidRPr="00345EC3">
        <w:rPr>
          <w:color w:val="auto"/>
          <w:u w:val="single"/>
        </w:rPr>
        <w:t>, That the underwriting of such constricts may utilize “community rated” limitations and conditions as defined in this section.</w:t>
      </w:r>
    </w:p>
    <w:p w14:paraId="1C5191C7" w14:textId="77777777" w:rsidR="001737D8" w:rsidRPr="00345EC3" w:rsidRDefault="001737D8" w:rsidP="001737D8">
      <w:pPr>
        <w:pStyle w:val="SectionBody"/>
        <w:rPr>
          <w:color w:val="auto"/>
          <w:u w:val="single"/>
        </w:rPr>
      </w:pPr>
      <w:r w:rsidRPr="00345EC3">
        <w:rPr>
          <w:color w:val="auto"/>
          <w:u w:val="single"/>
        </w:rPr>
        <w:t xml:space="preserve">(b) Once accepted for coverage, an individual or small group cannot be terminated by the insurer due to claims experience. Termination of coverage for individuals or small groups may be based only on one or more of the reasons set forth in §33-15-2b of this code. </w:t>
      </w:r>
    </w:p>
    <w:p w14:paraId="00524F8C" w14:textId="77777777" w:rsidR="001737D8" w:rsidRPr="00345EC3" w:rsidRDefault="001737D8" w:rsidP="001737D8">
      <w:pPr>
        <w:pStyle w:val="SectionBody"/>
        <w:rPr>
          <w:color w:val="auto"/>
          <w:u w:val="single"/>
        </w:rPr>
      </w:pPr>
      <w:r w:rsidRPr="00345EC3">
        <w:rPr>
          <w:color w:val="auto"/>
          <w:u w:val="single"/>
        </w:rPr>
        <w:t>(c) For the purposes of this section, “community rated” means a rating methodology in which the premium for all persons covered by a policy or contract form is the same, based on the experience of the entire pool of risks of all individuals or small groups covered by the corporation without regard to sex, age, health status, tobacco usage or occupation excluding those individuals or small groups covered by Medicare supplemental insurance.</w:t>
      </w:r>
    </w:p>
    <w:p w14:paraId="70C24F93" w14:textId="77777777" w:rsidR="001737D8" w:rsidRPr="00345EC3" w:rsidRDefault="001737D8" w:rsidP="001737D8">
      <w:pPr>
        <w:pStyle w:val="SectionBody"/>
        <w:rPr>
          <w:color w:val="auto"/>
          <w:u w:val="single"/>
        </w:rPr>
      </w:pPr>
      <w:r w:rsidRPr="00345EC3">
        <w:rPr>
          <w:color w:val="auto"/>
          <w:u w:val="single"/>
        </w:rPr>
        <w:t xml:space="preserve">(d) Coverage required under this section may not be subject to exclusions or limitations including costs which are not applied to other policies of coverage. </w:t>
      </w:r>
    </w:p>
    <w:p w14:paraId="6973B090" w14:textId="77777777" w:rsidR="001737D8" w:rsidRPr="00345EC3" w:rsidRDefault="001737D8" w:rsidP="001737D8">
      <w:pPr>
        <w:pStyle w:val="Note"/>
        <w:rPr>
          <w:color w:val="auto"/>
        </w:rPr>
      </w:pPr>
    </w:p>
    <w:p w14:paraId="16497DC6" w14:textId="77777777" w:rsidR="001737D8" w:rsidRPr="00345EC3" w:rsidRDefault="001737D8" w:rsidP="001737D8">
      <w:pPr>
        <w:pStyle w:val="Note"/>
        <w:rPr>
          <w:color w:val="auto"/>
        </w:rPr>
      </w:pPr>
      <w:r w:rsidRPr="00345EC3">
        <w:rPr>
          <w:color w:val="auto"/>
        </w:rPr>
        <w:t>NOTE: The purpose of this bill is to ensure coverage for residents with preexisting conditions and to ensure that their costs are the same as the general population.</w:t>
      </w:r>
    </w:p>
    <w:p w14:paraId="1C6AD944" w14:textId="77777777" w:rsidR="001737D8" w:rsidRPr="00345EC3" w:rsidRDefault="001737D8" w:rsidP="001737D8">
      <w:pPr>
        <w:pStyle w:val="Note"/>
        <w:rPr>
          <w:color w:val="auto"/>
        </w:rPr>
      </w:pPr>
      <w:r w:rsidRPr="00345EC3">
        <w:rPr>
          <w:color w:val="auto"/>
        </w:rPr>
        <w:t>Strike-throughs indicate language that would be stricken from a heading or the present law and underscoring indicates new language that would be added.</w:t>
      </w:r>
    </w:p>
    <w:p w14:paraId="39FA0E99" w14:textId="46F05B79" w:rsidR="006865E9" w:rsidRPr="00345EC3" w:rsidRDefault="006865E9" w:rsidP="00CC1F3B">
      <w:pPr>
        <w:pStyle w:val="Note"/>
        <w:rPr>
          <w:color w:val="auto"/>
        </w:rPr>
      </w:pPr>
    </w:p>
    <w:sectPr w:rsidR="006865E9" w:rsidRPr="00345EC3" w:rsidSect="00A94218">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B7FB9" w14:textId="77777777" w:rsidR="005A3DAE" w:rsidRPr="00B844FE" w:rsidRDefault="005A3DAE" w:rsidP="00B844FE">
      <w:r>
        <w:separator/>
      </w:r>
    </w:p>
  </w:endnote>
  <w:endnote w:type="continuationSeparator" w:id="0">
    <w:p w14:paraId="5C78850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983019"/>
      <w:docPartObj>
        <w:docPartGallery w:val="Page Numbers (Bottom of Page)"/>
        <w:docPartUnique/>
      </w:docPartObj>
    </w:sdtPr>
    <w:sdtEndPr/>
    <w:sdtContent>
      <w:p w14:paraId="7C9422E1" w14:textId="77777777" w:rsidR="001737D8" w:rsidRPr="00B844FE" w:rsidRDefault="001737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0B0248" w14:textId="77777777" w:rsidR="001737D8" w:rsidRDefault="001737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707075"/>
      <w:docPartObj>
        <w:docPartGallery w:val="Page Numbers (Bottom of Page)"/>
        <w:docPartUnique/>
      </w:docPartObj>
    </w:sdtPr>
    <w:sdtEndPr>
      <w:rPr>
        <w:noProof/>
      </w:rPr>
    </w:sdtEndPr>
    <w:sdtContent>
      <w:p w14:paraId="451CDCB0" w14:textId="77777777" w:rsidR="001737D8" w:rsidRDefault="001737D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EFE943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88D2C1"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6F921F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62B73" w14:textId="77777777" w:rsidR="005A3DAE" w:rsidRPr="00B844FE" w:rsidRDefault="005A3DAE" w:rsidP="00B844FE">
      <w:r>
        <w:separator/>
      </w:r>
    </w:p>
  </w:footnote>
  <w:footnote w:type="continuationSeparator" w:id="0">
    <w:p w14:paraId="782F6DE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0F8D0" w14:textId="485ED6AD" w:rsidR="001737D8" w:rsidRPr="00B844FE" w:rsidRDefault="00790831">
    <w:pPr>
      <w:pStyle w:val="Header"/>
    </w:pPr>
    <w:sdt>
      <w:sdtPr>
        <w:id w:val="2109080407"/>
        <w:placeholder>
          <w:docPart w:val="543F7F9FAEAE4ECD8FBE26096A4517D4"/>
        </w:placeholder>
        <w:temporary/>
        <w:showingPlcHdr/>
        <w15:appearance w15:val="hidden"/>
      </w:sdtPr>
      <w:sdtEndPr/>
      <w:sdtContent>
        <w:r w:rsidRPr="00B844FE">
          <w:t>[Type here]</w:t>
        </w:r>
      </w:sdtContent>
    </w:sdt>
    <w:r w:rsidR="001737D8" w:rsidRPr="00B844FE">
      <w:ptab w:relativeTo="margin" w:alignment="left" w:leader="none"/>
    </w:r>
    <w:sdt>
      <w:sdtPr>
        <w:id w:val="2103901848"/>
        <w:placeholder>
          <w:docPart w:val="543F7F9FAEAE4ECD8FBE26096A4517D4"/>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232C1" w14:textId="07EE7A9B" w:rsidR="001737D8" w:rsidRPr="00C33014" w:rsidRDefault="001737D8" w:rsidP="000573A9">
    <w:pPr>
      <w:pStyle w:val="HeaderStyle"/>
    </w:pPr>
    <w:r>
      <w:t>Intr SB</w:t>
    </w:r>
    <w:r w:rsidR="00CF2A47">
      <w:t xml:space="preserve"> 234</w:t>
    </w:r>
    <w:r w:rsidRPr="002A0269">
      <w:ptab w:relativeTo="margin" w:alignment="center" w:leader="none"/>
    </w:r>
    <w:r>
      <w:tab/>
    </w:r>
    <w:sdt>
      <w:sdtPr>
        <w:alias w:val="CBD Number"/>
        <w:tag w:val="CBD Number"/>
        <w:id w:val="2141445167"/>
        <w:text/>
      </w:sdtPr>
      <w:sdtEndPr/>
      <w:sdtContent>
        <w:r>
          <w:t>2021R2520</w:t>
        </w:r>
      </w:sdtContent>
    </w:sdt>
  </w:p>
  <w:p w14:paraId="70E1F711" w14:textId="77777777" w:rsidR="001737D8" w:rsidRPr="00C33014" w:rsidRDefault="001737D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CB96D" w14:textId="70EADEB5" w:rsidR="002A0269" w:rsidRPr="00B844FE" w:rsidRDefault="00790831">
    <w:pPr>
      <w:pStyle w:val="Header"/>
    </w:pPr>
    <w:sdt>
      <w:sdtPr>
        <w:id w:val="-684364211"/>
        <w:placeholder>
          <w:docPart w:val="543F7F9FAEAE4ECD8FBE26096A4517D4"/>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BC4FA" w14:textId="77777777" w:rsidR="00C33014" w:rsidRPr="00C33014" w:rsidRDefault="00AE48A0" w:rsidP="000573A9">
    <w:pPr>
      <w:pStyle w:val="HeaderStyle"/>
    </w:pPr>
    <w:r>
      <w:t>I</w:t>
    </w:r>
    <w:r w:rsidR="001A66B7">
      <w:t xml:space="preserve">ntr </w:t>
    </w:r>
    <w:sdt>
      <w:sdtPr>
        <w:tag w:val="BNumWH"/>
        <w:id w:val="138549797"/>
        <w:placeholder>
          <w:docPart w:val="693BEE4078E642E792F237AA517453C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4648EE9337C44C2A9DBFC379D66C4738"/>
        </w:placeholder>
        <w:showingPlcHdr/>
        <w:text/>
      </w:sdtPr>
      <w:sdtEndPr/>
      <w:sdtContent>
        <w:r w:rsidR="00394191">
          <w:rPr>
            <w:rStyle w:val="PlaceholderText"/>
          </w:rPr>
          <w:t>Click here to enter text.</w:t>
        </w:r>
      </w:sdtContent>
    </w:sdt>
  </w:p>
  <w:p w14:paraId="10B075D4"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B7780" w14:textId="77777777" w:rsidR="002A0269" w:rsidRPr="002A0269" w:rsidRDefault="00790831" w:rsidP="00CC1F3B">
    <w:pPr>
      <w:pStyle w:val="HeaderStyle"/>
    </w:pPr>
    <w:sdt>
      <w:sdtPr>
        <w:tag w:val="BNumWH"/>
        <w:id w:val="-1890952866"/>
        <w:placeholder>
          <w:docPart w:val="461311D9EBB94A4D963613ED032A695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5F3BF0793EB44C8BAF8F32440D4AED03"/>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737D8"/>
    <w:rsid w:val="001A66B7"/>
    <w:rsid w:val="001C279E"/>
    <w:rsid w:val="001D459E"/>
    <w:rsid w:val="0027011C"/>
    <w:rsid w:val="00274200"/>
    <w:rsid w:val="00275740"/>
    <w:rsid w:val="002A0269"/>
    <w:rsid w:val="00303684"/>
    <w:rsid w:val="003143F5"/>
    <w:rsid w:val="00314854"/>
    <w:rsid w:val="00345EC3"/>
    <w:rsid w:val="00394191"/>
    <w:rsid w:val="003C51CD"/>
    <w:rsid w:val="003F1736"/>
    <w:rsid w:val="0043643E"/>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90831"/>
    <w:rsid w:val="007A5259"/>
    <w:rsid w:val="007A7081"/>
    <w:rsid w:val="007F1CF5"/>
    <w:rsid w:val="00834EDE"/>
    <w:rsid w:val="008736AA"/>
    <w:rsid w:val="008D275D"/>
    <w:rsid w:val="00980327"/>
    <w:rsid w:val="00986478"/>
    <w:rsid w:val="009B5557"/>
    <w:rsid w:val="009F1067"/>
    <w:rsid w:val="00A31E01"/>
    <w:rsid w:val="00A50904"/>
    <w:rsid w:val="00A527AD"/>
    <w:rsid w:val="00A718CF"/>
    <w:rsid w:val="00A94218"/>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CF2A47"/>
    <w:rsid w:val="00D22590"/>
    <w:rsid w:val="00D579FC"/>
    <w:rsid w:val="00D80488"/>
    <w:rsid w:val="00D81C16"/>
    <w:rsid w:val="00DE526B"/>
    <w:rsid w:val="00DF199D"/>
    <w:rsid w:val="00E01542"/>
    <w:rsid w:val="00E365F1"/>
    <w:rsid w:val="00E62F48"/>
    <w:rsid w:val="00E831B3"/>
    <w:rsid w:val="00E95FBC"/>
    <w:rsid w:val="00EC24DB"/>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AF95F5"/>
  <w15:chartTrackingRefBased/>
  <w15:docId w15:val="{7EB90A28-276B-4BF8-8872-C06A105B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5B6F3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5B6F34" w:rsidP="005B6F34">
          <w:pPr>
            <w:pStyle w:val="7CD44D7481684EFBB2169CAE07E0AB862"/>
          </w:pPr>
          <w:r>
            <w:rPr>
              <w:color w:val="auto"/>
            </w:rPr>
            <w:t>234</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93BEE4078E642E792F237AA517453C4"/>
        <w:category>
          <w:name w:val="General"/>
          <w:gallery w:val="placeholder"/>
        </w:category>
        <w:types>
          <w:type w:val="bbPlcHdr"/>
        </w:types>
        <w:behaviors>
          <w:behavior w:val="content"/>
        </w:behaviors>
        <w:guid w:val="{88034BDD-4827-4F98-BED8-5563557703A0}"/>
      </w:docPartPr>
      <w:docPartBody>
        <w:p w:rsidR="00561EAE" w:rsidRDefault="00561EAE"/>
      </w:docPartBody>
    </w:docPart>
    <w:docPart>
      <w:docPartPr>
        <w:name w:val="461311D9EBB94A4D963613ED032A695C"/>
        <w:category>
          <w:name w:val="General"/>
          <w:gallery w:val="placeholder"/>
        </w:category>
        <w:types>
          <w:type w:val="bbPlcHdr"/>
        </w:types>
        <w:behaviors>
          <w:behavior w:val="content"/>
        </w:behaviors>
        <w:guid w:val="{2C29C610-940D-466B-88A0-85F48BA127E3}"/>
      </w:docPartPr>
      <w:docPartBody>
        <w:p w:rsidR="00561EAE" w:rsidRDefault="00561EAE"/>
      </w:docPartBody>
    </w:docPart>
    <w:docPart>
      <w:docPartPr>
        <w:name w:val="4648EE9337C44C2A9DBFC379D66C4738"/>
        <w:category>
          <w:name w:val="General"/>
          <w:gallery w:val="placeholder"/>
        </w:category>
        <w:types>
          <w:type w:val="bbPlcHdr"/>
        </w:types>
        <w:behaviors>
          <w:behavior w:val="content"/>
        </w:behaviors>
        <w:guid w:val="{40B13667-8A81-4652-8C56-B1A0CA245AD1}"/>
      </w:docPartPr>
      <w:docPartBody>
        <w:p w:rsidR="00000000" w:rsidRDefault="005B6F34" w:rsidP="005B6F34">
          <w:pPr>
            <w:pStyle w:val="4648EE9337C44C2A9DBFC379D66C4738"/>
          </w:pPr>
          <w:r>
            <w:rPr>
              <w:rStyle w:val="PlaceholderText"/>
            </w:rPr>
            <w:t>Click here to enter text.</w:t>
          </w:r>
        </w:p>
      </w:docPartBody>
    </w:docPart>
    <w:docPart>
      <w:docPartPr>
        <w:name w:val="5F3BF0793EB44C8BAF8F32440D4AED03"/>
        <w:category>
          <w:name w:val="General"/>
          <w:gallery w:val="placeholder"/>
        </w:category>
        <w:types>
          <w:type w:val="bbPlcHdr"/>
        </w:types>
        <w:behaviors>
          <w:behavior w:val="content"/>
        </w:behaviors>
        <w:guid w:val="{F7542D17-9D15-4488-B759-F1D5598F52BA}"/>
      </w:docPartPr>
      <w:docPartBody>
        <w:p w:rsidR="00000000" w:rsidRDefault="005B6F34" w:rsidP="005B6F34">
          <w:pPr>
            <w:pStyle w:val="5F3BF0793EB44C8BAF8F32440D4AED0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A1586"/>
    <w:rsid w:val="00561EAE"/>
    <w:rsid w:val="005B6F34"/>
    <w:rsid w:val="006F452F"/>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B6F34"/>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5B6F34"/>
    <w:pPr>
      <w:suppressLineNumbers/>
      <w:spacing w:after="360" w:line="480" w:lineRule="auto"/>
      <w:jc w:val="center"/>
    </w:pPr>
    <w:rPr>
      <w:rFonts w:ascii="Arial" w:eastAsia="Calibri" w:hAnsi="Arial"/>
      <w:b/>
      <w:color w:val="000000"/>
      <w:sz w:val="44"/>
    </w:rPr>
  </w:style>
  <w:style w:type="paragraph" w:customStyle="1" w:styleId="4648EE9337C44C2A9DBFC379D66C4738">
    <w:name w:val="4648EE9337C44C2A9DBFC379D66C4738"/>
    <w:rsid w:val="005B6F34"/>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5F3BF0793EB44C8BAF8F32440D4AED03">
    <w:name w:val="5F3BF0793EB44C8BAF8F32440D4AED03"/>
    <w:rsid w:val="005B6F34"/>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6</cp:revision>
  <cp:lastPrinted>2021-02-10T20:02:00Z</cp:lastPrinted>
  <dcterms:created xsi:type="dcterms:W3CDTF">2021-02-09T13:17:00Z</dcterms:created>
  <dcterms:modified xsi:type="dcterms:W3CDTF">2021-02-10T20:02:00Z</dcterms:modified>
</cp:coreProperties>
</file>